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84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8A0" w:rsidRPr="0084395C" w:rsidRDefault="004A38A0" w:rsidP="004A3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Технологии государственного администрирования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Государственные гарантии государственных гражданских служащих и их совершенствование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Информационная открытость финансов как новый инструмент управления в государственном секторе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Оптимизация функций и структуры органов исполнительной власти субъекта РФ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Распределение и разграничение полномочий между федеральным, региональным и местным уровнями власти: проблемы и перспективы повышения эффективности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Оптимизация административных процессов в органах исполнительной власти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Повышение эффективности кадровых технологий в системе государственного </w:t>
      </w:r>
      <w:r w:rsidR="00474B26" w:rsidRPr="00474B26">
        <w:rPr>
          <w:rFonts w:ascii="Times New Roman" w:hAnsi="Times New Roman" w:cs="Times New Roman"/>
          <w:sz w:val="28"/>
          <w:szCs w:val="28"/>
        </w:rPr>
        <w:t>управления.</w:t>
      </w:r>
    </w:p>
    <w:p w:rsid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Повышение эффективности технологии противодействия коррупции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Электронное правительство как инструмент государственного управления: проблемы и перспективы развития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Механизмы использования технологий электронного администрирования в целях повышения публичности системы государственного </w:t>
      </w:r>
      <w:r w:rsidR="00474B26" w:rsidRPr="00474B26">
        <w:rPr>
          <w:rFonts w:ascii="Times New Roman" w:hAnsi="Times New Roman" w:cs="Times New Roman"/>
          <w:sz w:val="28"/>
          <w:szCs w:val="28"/>
        </w:rPr>
        <w:t>управления.</w:t>
      </w:r>
    </w:p>
    <w:p w:rsidR="004A38A0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Социальные технологии в государственном управлении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Особенности использования информационных технологий в государственном управлении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Модернизация государственного управления на основе информационных технологий</w:t>
      </w:r>
    </w:p>
    <w:p w:rsid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Аналитические технологии в государственном управлении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Моделирование инновационной деятельности в системе технологий государственного управления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Инновационные технологии в государственном </w:t>
      </w:r>
      <w:r w:rsidR="00474B26" w:rsidRPr="00474B26">
        <w:rPr>
          <w:rFonts w:ascii="Times New Roman" w:hAnsi="Times New Roman" w:cs="Times New Roman"/>
          <w:sz w:val="28"/>
          <w:szCs w:val="28"/>
        </w:rPr>
        <w:t>управлении.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Государственное администрирование как специфический вид управленческой деятельности</w:t>
      </w:r>
    </w:p>
    <w:p w:rsid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Коммуникативный менеджмент на государственной службе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Управление человеческими ресурсами на государственной службе</w:t>
      </w:r>
    </w:p>
    <w:p w:rsid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Проблемы международного государственного управления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Инновационный менеджмент в государственном администрировании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Государственное администрирование в сфере налогообложения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lastRenderedPageBreak/>
        <w:t>Государственное администрирование экономической деятельности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Государственное задание как инструмент управления системой предоставления государственных услуг в Российской Федерации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Многоуровневая оценка целевых программ как метод управления расходами региональных и муниципальных бюджетов</w:t>
      </w:r>
    </w:p>
    <w:p w:rsid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Механизм повышения эффективности государственного таможенного администрирования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Налоговое администрирование как инструмент реализации финансовой политики государства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Администрирование таможенных платежей как направление финансовой деятельности государства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Финансовые инструменты в государственном управлении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Повышение технологий публичного </w:t>
      </w:r>
      <w:r w:rsidR="00474B26" w:rsidRPr="00474B26">
        <w:rPr>
          <w:rFonts w:ascii="Times New Roman" w:hAnsi="Times New Roman" w:cs="Times New Roman"/>
          <w:sz w:val="28"/>
          <w:szCs w:val="28"/>
        </w:rPr>
        <w:t>управления.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Повышение эффективности технологий документационного обеспечения и делопроизводства в государственном управлении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Проектные технологии в сфере государственного и муниципального управления (на примере реализации программы или проекта)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Технологии государственного контроля и аудита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Методология и технологии проектирования устойчивого развития территориальных социально-экономических систем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Совершенствование технологии осуществления избирательных кампаний </w:t>
      </w:r>
    </w:p>
    <w:p w:rsidR="004A38A0" w:rsidRP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Управление изменениями в административной </w:t>
      </w:r>
      <w:r w:rsidR="00474B26" w:rsidRPr="00474B26">
        <w:rPr>
          <w:rFonts w:ascii="Times New Roman" w:hAnsi="Times New Roman" w:cs="Times New Roman"/>
          <w:sz w:val="28"/>
          <w:szCs w:val="28"/>
        </w:rPr>
        <w:t>сфере.</w:t>
      </w:r>
    </w:p>
    <w:p w:rsidR="00474B26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 xml:space="preserve">Технологии и механизмы управления монопрофильной территорией </w:t>
      </w:r>
    </w:p>
    <w:p w:rsidR="004A38A0" w:rsidRDefault="004A38A0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B26">
        <w:rPr>
          <w:rFonts w:ascii="Times New Roman" w:hAnsi="Times New Roman" w:cs="Times New Roman"/>
          <w:sz w:val="28"/>
          <w:szCs w:val="28"/>
        </w:rPr>
        <w:t>Администрирование недобросовестной конкуренции в фармацевтической промышленности</w:t>
      </w:r>
    </w:p>
    <w:p w:rsidR="007138C1" w:rsidRPr="007138C1" w:rsidRDefault="007138C1" w:rsidP="00474B26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деятельности муниципальных органов власти РФ в сфере социальной защиты государственных гражданских служащих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деятельности надзорных органов МЧС России в области гражданской обороны и чрезвычайных ситуаций на территории субъекта Российской Федерации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управления благоустройством и санитарной очисткой на уровне муниципального образования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семейной политики на уровне субъекта РФ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Технологии поддержки инновационного предпринимательства на уровне муниципального образования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деятельности надзорных органов МЧС России по обеспечению пожарной безопасности на территории субъекта Российской Федерации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контрольно-надзорной деятельности органов государственного надзора субъекта Российской Федерации в сфере строительства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муниципальной политики в сфере культуры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lastRenderedPageBreak/>
        <w:t>Государственное администрирование сферы инклюзивного образования на уровне субъекта РФ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государственных механизмов развития международных торгово-экономических отношений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коррупции в органах местного самоуправления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Основные направления и механизмы реализации государственной социальной политики в России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исполнительных органов государственной власти субъекта Российской Федерации по приоритетным направлениям работы с молодёжью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надзорных органов МЧС России по обеспечению пожарной безопасности на территории муниципального образования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органов местного самоуправления в области гражданской обороны и чрезвычайных ситуаций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деятельности органов местного самоуправления по организации работы с молодёжью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Организация государственного регулирования деятельности хозяйствующих субъектов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кадровой работы в подразделениях МВД Российской Федерации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деятельности муниципальных культурно-досуговых учреждений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Совершенствование управленческой деятельности таможенных органов Российской Федерации по обеспечению соблюдения запретов и ограничений в отношении ввозимых (вывозимых товаров)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в сфере гражданской авиации и обеспечение безопасности воздушных перевозок в Российской Федерации </w:t>
      </w:r>
    </w:p>
    <w:p w:rsidR="007138C1" w:rsidRPr="007138C1" w:rsidRDefault="007138C1" w:rsidP="007138C1">
      <w:pPr>
        <w:pStyle w:val="a3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8C1">
        <w:rPr>
          <w:rFonts w:ascii="Times New Roman" w:hAnsi="Times New Roman" w:cs="Times New Roman"/>
          <w:sz w:val="28"/>
          <w:szCs w:val="28"/>
        </w:rPr>
        <w:t>Совершенствование работы с обращениями граждан в органах местного самоуправления</w:t>
      </w:r>
    </w:p>
    <w:sectPr w:rsidR="007138C1" w:rsidRPr="0071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B4A"/>
    <w:multiLevelType w:val="hybridMultilevel"/>
    <w:tmpl w:val="EAB0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6E45"/>
    <w:multiLevelType w:val="hybridMultilevel"/>
    <w:tmpl w:val="1B56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062BF"/>
    <w:multiLevelType w:val="hybridMultilevel"/>
    <w:tmpl w:val="EB6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0D37"/>
    <w:rsid w:val="00052E96"/>
    <w:rsid w:val="00352119"/>
    <w:rsid w:val="00431778"/>
    <w:rsid w:val="00474B26"/>
    <w:rsid w:val="00476EC2"/>
    <w:rsid w:val="004A38A0"/>
    <w:rsid w:val="006B1145"/>
    <w:rsid w:val="007138C1"/>
    <w:rsid w:val="0084395C"/>
    <w:rsid w:val="00906FBB"/>
    <w:rsid w:val="00B219CC"/>
    <w:rsid w:val="00B657C0"/>
    <w:rsid w:val="00BC1954"/>
    <w:rsid w:val="00CA315F"/>
    <w:rsid w:val="00ED2DFC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  <w:style w:type="paragraph" w:styleId="a4">
    <w:name w:val="Normal (Web)"/>
    <w:basedOn w:val="a"/>
    <w:rsid w:val="007138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B2A9E-CB50-42D0-A2A4-C40A2D9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4</cp:revision>
  <dcterms:created xsi:type="dcterms:W3CDTF">2020-09-29T08:23:00Z</dcterms:created>
  <dcterms:modified xsi:type="dcterms:W3CDTF">2020-10-02T04:25:00Z</dcterms:modified>
</cp:coreProperties>
</file>